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44"/>
        <w:gridCol w:w="4772"/>
      </w:tblGrid>
      <w:tr w:rsidR="00543829" w:rsidTr="004A4F78">
        <w:tc>
          <w:tcPr>
            <w:tcW w:w="9242" w:type="dxa"/>
            <w:gridSpan w:val="2"/>
          </w:tcPr>
          <w:p w:rsidR="00543829" w:rsidRDefault="00424822">
            <w:r>
              <w:t xml:space="preserve">Key Stage </w:t>
            </w:r>
            <w:r w:rsidR="00543829">
              <w:t xml:space="preserve"> </w:t>
            </w:r>
            <w:r w:rsidR="001C1B72">
              <w:t>1</w:t>
            </w:r>
          </w:p>
        </w:tc>
      </w:tr>
      <w:tr w:rsidR="00543829" w:rsidTr="00543829">
        <w:tc>
          <w:tcPr>
            <w:tcW w:w="4621" w:type="dxa"/>
          </w:tcPr>
          <w:p w:rsidR="00543829" w:rsidRDefault="00543829">
            <w:r>
              <w:t xml:space="preserve">Daily Learning Year </w:t>
            </w:r>
            <w:r w:rsidR="001C1B72" w:rsidRPr="001C1B72">
              <w:t>2</w:t>
            </w:r>
          </w:p>
        </w:tc>
        <w:tc>
          <w:tcPr>
            <w:tcW w:w="4621" w:type="dxa"/>
          </w:tcPr>
          <w:p w:rsidR="00543829" w:rsidRDefault="00543829">
            <w:r>
              <w:t>Date:</w:t>
            </w:r>
            <w:r w:rsidR="00626386">
              <w:t xml:space="preserve"> 30</w:t>
            </w:r>
            <w:r w:rsidR="001C1B72">
              <w:t>.3.20</w:t>
            </w:r>
          </w:p>
        </w:tc>
      </w:tr>
      <w:tr w:rsidR="00543829" w:rsidTr="009C384E">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626386" w:rsidRDefault="00626386" w:rsidP="00233F5C">
            <w:r w:rsidRPr="00920E7D">
              <w:rPr>
                <w:b/>
              </w:rPr>
              <w:t>We are trying to set up a class blog on the school website where we can celebrate the children’s home learning and share ‘Wow Work’ with each other. If you would like your child’s learning to go on the blog then please take a picture and email it to me and I will place a selection of them up each week. Please understand that if you do send a picture that means that you are agreeing for them to be published on the school website.</w:t>
            </w:r>
          </w:p>
        </w:tc>
      </w:tr>
      <w:tr w:rsidR="00543829" w:rsidTr="00543829">
        <w:tc>
          <w:tcPr>
            <w:tcW w:w="4621" w:type="dxa"/>
          </w:tcPr>
          <w:p w:rsidR="00543829" w:rsidRDefault="00543829">
            <w:r>
              <w:t>Phonics/Spelling</w:t>
            </w:r>
            <w:r w:rsidR="00CE25AC">
              <w:t>:</w:t>
            </w:r>
          </w:p>
          <w:p w:rsidR="001C1B72" w:rsidRDefault="001C1B72"/>
          <w:p w:rsidR="002B647C" w:rsidRDefault="002B647C">
            <w:r>
              <w:t xml:space="preserve">Look at your spelling words with your child. Check they can read all the words and they understand what they all mean. </w:t>
            </w:r>
          </w:p>
          <w:p w:rsidR="002B647C" w:rsidRDefault="002B647C"/>
          <w:p w:rsidR="00543829" w:rsidRDefault="001C1B72">
            <w:r>
              <w:t>Children should spend time practising their spellings for this week by looking at them, covering them, writing them and then checking them. I have listed the spelling words below for anyone that does not have them.</w:t>
            </w:r>
          </w:p>
          <w:p w:rsidR="00543829" w:rsidRDefault="00543829"/>
          <w:p w:rsidR="00424822" w:rsidRDefault="00424822"/>
        </w:tc>
        <w:tc>
          <w:tcPr>
            <w:tcW w:w="4621" w:type="dxa"/>
          </w:tcPr>
          <w:p w:rsidR="00543829" w:rsidRDefault="00543829">
            <w:r>
              <w:t>Mental Maths/Times Tables</w:t>
            </w:r>
            <w:r w:rsidR="00CE25AC">
              <w:t>:</w:t>
            </w:r>
          </w:p>
          <w:p w:rsidR="001C1B72" w:rsidRDefault="001C1B72"/>
          <w:p w:rsidR="001C1B72" w:rsidRDefault="001C1B72">
            <w:r>
              <w:t>Please spend</w:t>
            </w:r>
            <w:r w:rsidR="004C6FA7">
              <w:t xml:space="preserve"> some</w:t>
            </w:r>
            <w:r>
              <w:t xml:space="preserve"> time on TT </w:t>
            </w:r>
            <w:proofErr w:type="spellStart"/>
            <w:r>
              <w:t>Rockstars</w:t>
            </w:r>
            <w:proofErr w:type="spellEnd"/>
            <w:r>
              <w:t xml:space="preserve"> playing the times table games: </w:t>
            </w:r>
            <w:hyperlink r:id="rId5" w:history="1">
              <w:r>
                <w:rPr>
                  <w:rStyle w:val="Hyperlink"/>
                </w:rPr>
                <w:t>https://play.ttrockstars.com/auth/school/student?</w:t>
              </w:r>
            </w:hyperlink>
          </w:p>
          <w:p w:rsidR="001C1B72" w:rsidRDefault="001C1B72"/>
          <w:p w:rsidR="001C1B72" w:rsidRDefault="001C1B72">
            <w:r>
              <w:t xml:space="preserve"> </w:t>
            </w:r>
          </w:p>
        </w:tc>
      </w:tr>
      <w:tr w:rsidR="00424822" w:rsidTr="00543829">
        <w:tc>
          <w:tcPr>
            <w:tcW w:w="4621" w:type="dxa"/>
          </w:tcPr>
          <w:p w:rsidR="00424822" w:rsidRDefault="00424822">
            <w:r>
              <w:t>Reading:</w:t>
            </w:r>
          </w:p>
          <w:p w:rsidR="00424822" w:rsidRDefault="00424822"/>
          <w:p w:rsidR="00424822" w:rsidRDefault="001C1B72">
            <w:r>
              <w:t xml:space="preserve">Please read a </w:t>
            </w:r>
            <w:r w:rsidR="00626386">
              <w:t xml:space="preserve">non- </w:t>
            </w:r>
            <w:r>
              <w:t>fiction book for 20 minutes and discuss the following question together:</w:t>
            </w:r>
          </w:p>
          <w:p w:rsidR="00626386" w:rsidRDefault="00626386"/>
          <w:p w:rsidR="001C1B72" w:rsidRDefault="00626386">
            <w:r>
              <w:t>What are the features of a non-fiction book</w:t>
            </w:r>
            <w:r w:rsidR="001C1B72">
              <w:t>?</w:t>
            </w:r>
          </w:p>
          <w:p w:rsidR="00424822" w:rsidRDefault="00424822"/>
          <w:p w:rsidR="00424822" w:rsidRDefault="00424822"/>
        </w:tc>
        <w:tc>
          <w:tcPr>
            <w:tcW w:w="4621" w:type="dxa"/>
            <w:vMerge w:val="restart"/>
          </w:tcPr>
          <w:p w:rsidR="00424822" w:rsidRDefault="00424822">
            <w:r>
              <w:t>Mathematics:</w:t>
            </w:r>
          </w:p>
          <w:p w:rsidR="007D034D" w:rsidRDefault="007D034D"/>
          <w:p w:rsidR="00646C0A" w:rsidRDefault="00646C0A" w:rsidP="00646C0A">
            <w:r>
              <w:t xml:space="preserve">Warm up game: </w:t>
            </w:r>
          </w:p>
          <w:p w:rsidR="00646C0A" w:rsidRDefault="00B12CF2" w:rsidP="00646C0A">
            <w:r>
              <w:t>Look at the patterns on the power point. What would come next in the pattern?</w:t>
            </w:r>
          </w:p>
          <w:p w:rsidR="00B12CF2" w:rsidRDefault="00B12CF2" w:rsidP="00646C0A"/>
          <w:p w:rsidR="00646C0A" w:rsidRDefault="00646C0A" w:rsidP="00646C0A">
            <w:r>
              <w:t xml:space="preserve">Main Activity: </w:t>
            </w:r>
          </w:p>
          <w:p w:rsidR="00646C0A" w:rsidRDefault="00B12CF2" w:rsidP="00646C0A">
            <w:r>
              <w:t>Show children the symbol for ½ can they remember what this means? Remind them that when we split something in half we are splitting it into 2 equal groups.</w:t>
            </w:r>
          </w:p>
          <w:p w:rsidR="00B12CF2" w:rsidRDefault="00B12CF2" w:rsidP="00646C0A"/>
          <w:p w:rsidR="00B12CF2" w:rsidRDefault="00B12CF2" w:rsidP="00646C0A">
            <w:r>
              <w:t>Show children the pictures on the next slide. Which ones show half and which do not?</w:t>
            </w:r>
          </w:p>
          <w:p w:rsidR="00B12CF2" w:rsidRDefault="00B12CF2" w:rsidP="00646C0A"/>
          <w:p w:rsidR="00B12CF2" w:rsidRDefault="00B12CF2" w:rsidP="00646C0A">
            <w:r>
              <w:t>Children then have a go at halving numbers and recording the matching number sentence e.g. ½ of 22 = 11</w:t>
            </w:r>
          </w:p>
          <w:p w:rsidR="00B12CF2" w:rsidRDefault="00B12CF2" w:rsidP="00646C0A"/>
          <w:p w:rsidR="00B12CF2" w:rsidRDefault="00B12CF2" w:rsidP="00646C0A">
            <w:r>
              <w:t xml:space="preserve">If children need help to work out an answer they could use objects (pasta, Lego, pencils etc.) to help them count out the number and split it into 2 equal groups </w:t>
            </w:r>
          </w:p>
          <w:p w:rsidR="00646C0A" w:rsidRDefault="00646C0A" w:rsidP="00646C0A">
            <w:r>
              <w:lastRenderedPageBreak/>
              <w:t>Challenge:</w:t>
            </w:r>
          </w:p>
          <w:p w:rsidR="00F159EB" w:rsidRDefault="00B12CF2" w:rsidP="00646C0A">
            <w:r>
              <w:t xml:space="preserve">Look at my halves on the last slide. Are they correct? Can the </w:t>
            </w:r>
            <w:bookmarkStart w:id="0" w:name="_GoBack"/>
            <w:bookmarkEnd w:id="0"/>
            <w:r>
              <w:t xml:space="preserve">children check them for me? </w:t>
            </w:r>
          </w:p>
        </w:tc>
      </w:tr>
      <w:tr w:rsidR="00424822" w:rsidTr="00543829">
        <w:tc>
          <w:tcPr>
            <w:tcW w:w="4621" w:type="dxa"/>
          </w:tcPr>
          <w:p w:rsidR="00424822" w:rsidRDefault="00424822">
            <w:r>
              <w:t>Writing:</w:t>
            </w:r>
          </w:p>
          <w:p w:rsidR="00424822" w:rsidRDefault="00424822"/>
          <w:p w:rsidR="00646C0A" w:rsidRDefault="00646C0A" w:rsidP="00646C0A">
            <w:r>
              <w:t>Warm up:</w:t>
            </w:r>
          </w:p>
          <w:p w:rsidR="00646C0A" w:rsidRDefault="00646C0A" w:rsidP="00646C0A">
            <w:r>
              <w:t>Using the power point,</w:t>
            </w:r>
            <w:r w:rsidR="001F763C">
              <w:t xml:space="preserve"> place in a bag a selection of</w:t>
            </w:r>
            <w:r>
              <w:t xml:space="preserve"> 4 items from around the home without your child seeing them</w:t>
            </w:r>
            <w:r>
              <w:t>.</w:t>
            </w:r>
            <w:r>
              <w:t xml:space="preserve"> Ask the children to feel an item and work out what the item might be. </w:t>
            </w:r>
          </w:p>
          <w:p w:rsidR="00646C0A" w:rsidRDefault="00646C0A" w:rsidP="00646C0A"/>
          <w:p w:rsidR="00646C0A" w:rsidRDefault="00646C0A" w:rsidP="00646C0A">
            <w:r>
              <w:t>Main Activity:</w:t>
            </w:r>
          </w:p>
          <w:p w:rsidR="00646C0A" w:rsidRDefault="00646C0A" w:rsidP="00646C0A">
            <w:r>
              <w:t xml:space="preserve">Discuss with your child the 5 different senses and how they help us to explore and appreciate the world around us. Read together the senses poem ‘Magic of the </w:t>
            </w:r>
            <w:r>
              <w:lastRenderedPageBreak/>
              <w:t>brain’</w:t>
            </w:r>
            <w:r w:rsidR="001F763C">
              <w:t xml:space="preserve"> and discuss any tricky words or parts of the poem.</w:t>
            </w:r>
          </w:p>
          <w:p w:rsidR="001F763C" w:rsidRDefault="001F763C" w:rsidP="00646C0A"/>
          <w:p w:rsidR="001F763C" w:rsidRDefault="001F763C" w:rsidP="00646C0A">
            <w:r>
              <w:t>Children should then write down a list of the senses and next to each one the different items that are described in the poem using that sense.</w:t>
            </w:r>
          </w:p>
          <w:p w:rsidR="00646C0A" w:rsidRDefault="00646C0A" w:rsidP="00646C0A"/>
          <w:p w:rsidR="00646C0A" w:rsidRDefault="00646C0A" w:rsidP="00646C0A">
            <w:r>
              <w:t>Challenge:</w:t>
            </w:r>
          </w:p>
          <w:p w:rsidR="004C6FA7" w:rsidRDefault="001F763C">
            <w:r>
              <w:t>Play a sense game together. Say aloud one of the senses and your child has to point to the part of their body that helps them with that sense e.g. you shout smell and they should point to their nose!</w:t>
            </w:r>
          </w:p>
          <w:p w:rsidR="001F763C" w:rsidRDefault="001F763C">
            <w:r>
              <w:t xml:space="preserve">Switch around and get them to say some of the senses and test you out as well! Who is the quickest? </w:t>
            </w:r>
          </w:p>
        </w:tc>
        <w:tc>
          <w:tcPr>
            <w:tcW w:w="4621" w:type="dxa"/>
            <w:vMerge/>
          </w:tcPr>
          <w:p w:rsidR="00424822" w:rsidRDefault="00424822"/>
        </w:tc>
      </w:tr>
      <w:tr w:rsidR="00233F5C" w:rsidTr="0019542A">
        <w:tc>
          <w:tcPr>
            <w:tcW w:w="9242" w:type="dxa"/>
            <w:gridSpan w:val="2"/>
          </w:tcPr>
          <w:p w:rsidR="00233F5C" w:rsidRDefault="00233F5C">
            <w:r>
              <w:t>Foundation subjects. Today’s focus:</w:t>
            </w:r>
          </w:p>
          <w:p w:rsidR="00F159EB" w:rsidRDefault="00F159EB"/>
          <w:p w:rsidR="00F159EB" w:rsidRDefault="00F159EB">
            <w:r>
              <w:t>History:</w:t>
            </w:r>
          </w:p>
          <w:p w:rsidR="00626386" w:rsidRDefault="00626386">
            <w:r>
              <w:t xml:space="preserve">Using the facts that you found out last week about Florence Nightingale, can you create a poster all about her and her life? </w:t>
            </w:r>
          </w:p>
          <w:p w:rsidR="00626386" w:rsidRDefault="00626386"/>
          <w:p w:rsidR="00626386" w:rsidRDefault="00626386">
            <w:r>
              <w:t xml:space="preserve">You can draw pictures, add the facts and information that you learnt and decorate it. This could be done either in your exercise book or on a separate piece of paper if you have some spare. It can be any size you would like. </w:t>
            </w:r>
          </w:p>
          <w:p w:rsidR="00626386" w:rsidRDefault="00626386"/>
          <w:p w:rsidR="00F159EB" w:rsidRDefault="00626386">
            <w:r>
              <w:t xml:space="preserve">Please email a picture of your poster if you can as I would love to see them and place some on our class blog for next week! </w:t>
            </w:r>
          </w:p>
          <w:p w:rsidR="00626386" w:rsidRDefault="00626386"/>
          <w:p w:rsidR="00233F5C" w:rsidRDefault="00233F5C" w:rsidP="00626386"/>
        </w:tc>
      </w:tr>
    </w:tbl>
    <w:p w:rsidR="00985953" w:rsidRDefault="00985953"/>
    <w:p w:rsidR="004C6FA7" w:rsidRDefault="004C6FA7"/>
    <w:p w:rsidR="00F159EB" w:rsidRDefault="00626386">
      <w:r>
        <w:t>Spellings for week commencing 30</w:t>
      </w:r>
      <w:r w:rsidR="00F159EB">
        <w:t>.3.20</w:t>
      </w:r>
    </w:p>
    <w:p w:rsidR="002B647C" w:rsidRDefault="002B647C">
      <w:r>
        <w:t xml:space="preserve">Pattern- words that </w:t>
      </w:r>
      <w:r w:rsidR="009739FF">
        <w:t>end in -</w:t>
      </w:r>
      <w:proofErr w:type="spellStart"/>
      <w:r w:rsidR="009739FF">
        <w:t>tion</w:t>
      </w:r>
      <w:proofErr w:type="spellEnd"/>
    </w:p>
    <w:tbl>
      <w:tblPr>
        <w:tblStyle w:val="TableGrid"/>
        <w:tblW w:w="0" w:type="auto"/>
        <w:tblLook w:val="04A0" w:firstRow="1" w:lastRow="0" w:firstColumn="1" w:lastColumn="0" w:noHBand="0" w:noVBand="1"/>
      </w:tblPr>
      <w:tblGrid>
        <w:gridCol w:w="3004"/>
        <w:gridCol w:w="3006"/>
        <w:gridCol w:w="3006"/>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9739FF" w:rsidRDefault="00646C0A">
            <w:r>
              <w:t>station</w:t>
            </w:r>
          </w:p>
          <w:p w:rsidR="009739FF" w:rsidRDefault="00646C0A">
            <w:r>
              <w:t>addition</w:t>
            </w:r>
          </w:p>
          <w:p w:rsidR="009739FF" w:rsidRDefault="00646C0A">
            <w:r>
              <w:t>subtraction</w:t>
            </w:r>
          </w:p>
          <w:p w:rsidR="009739FF" w:rsidRDefault="00646C0A">
            <w:r>
              <w:t>fiction</w:t>
            </w:r>
          </w:p>
          <w:p w:rsidR="002B647C" w:rsidRDefault="00646C0A">
            <w:r>
              <w:t xml:space="preserve">introduction </w:t>
            </w:r>
          </w:p>
        </w:tc>
        <w:tc>
          <w:tcPr>
            <w:tcW w:w="3081" w:type="dxa"/>
          </w:tcPr>
          <w:p w:rsidR="00646C0A" w:rsidRDefault="00646C0A" w:rsidP="00646C0A">
            <w:r>
              <w:t>station</w:t>
            </w:r>
          </w:p>
          <w:p w:rsidR="00646C0A" w:rsidRDefault="00646C0A" w:rsidP="00646C0A">
            <w:r>
              <w:t>addition</w:t>
            </w:r>
          </w:p>
          <w:p w:rsidR="00646C0A" w:rsidRDefault="00646C0A" w:rsidP="00646C0A">
            <w:r>
              <w:t>subtraction</w:t>
            </w:r>
          </w:p>
          <w:p w:rsidR="00646C0A" w:rsidRDefault="00646C0A" w:rsidP="00646C0A">
            <w:r>
              <w:t>fiction</w:t>
            </w:r>
          </w:p>
          <w:p w:rsidR="002B647C" w:rsidRDefault="00646C0A" w:rsidP="00646C0A">
            <w:r>
              <w:t>introduction</w:t>
            </w:r>
          </w:p>
          <w:p w:rsidR="00646C0A" w:rsidRDefault="00646C0A" w:rsidP="00646C0A">
            <w:r>
              <w:t>section</w:t>
            </w:r>
          </w:p>
          <w:p w:rsidR="00646C0A" w:rsidRDefault="00646C0A" w:rsidP="00646C0A">
            <w:r>
              <w:t>option</w:t>
            </w:r>
          </w:p>
        </w:tc>
        <w:tc>
          <w:tcPr>
            <w:tcW w:w="3081" w:type="dxa"/>
          </w:tcPr>
          <w:p w:rsidR="00646C0A" w:rsidRDefault="00646C0A" w:rsidP="00646C0A">
            <w:r>
              <w:t>station</w:t>
            </w:r>
          </w:p>
          <w:p w:rsidR="00646C0A" w:rsidRDefault="00646C0A" w:rsidP="00646C0A">
            <w:r>
              <w:t>addition</w:t>
            </w:r>
          </w:p>
          <w:p w:rsidR="00646C0A" w:rsidRDefault="00646C0A" w:rsidP="00646C0A">
            <w:r>
              <w:t>subtraction</w:t>
            </w:r>
          </w:p>
          <w:p w:rsidR="00646C0A" w:rsidRDefault="00646C0A" w:rsidP="00646C0A">
            <w:r>
              <w:t>fiction</w:t>
            </w:r>
          </w:p>
          <w:p w:rsidR="00646C0A" w:rsidRDefault="00646C0A" w:rsidP="00646C0A">
            <w:r>
              <w:t>introduction</w:t>
            </w:r>
          </w:p>
          <w:p w:rsidR="00646C0A" w:rsidRDefault="00646C0A" w:rsidP="00646C0A">
            <w:r>
              <w:t>section</w:t>
            </w:r>
          </w:p>
          <w:p w:rsidR="002B647C" w:rsidRDefault="00646C0A" w:rsidP="00646C0A">
            <w:r>
              <w:t>option</w:t>
            </w:r>
          </w:p>
          <w:p w:rsidR="00646C0A" w:rsidRDefault="00646C0A" w:rsidP="00646C0A">
            <w:r>
              <w:t>potion</w:t>
            </w:r>
          </w:p>
          <w:p w:rsidR="00646C0A" w:rsidRDefault="00646C0A" w:rsidP="00646C0A">
            <w:r>
              <w:t>motion</w:t>
            </w:r>
          </w:p>
          <w:p w:rsidR="00646C0A" w:rsidRDefault="00646C0A" w:rsidP="00646C0A">
            <w:r>
              <w:t>nation</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1C1B72"/>
    <w:rsid w:val="001F763C"/>
    <w:rsid w:val="00233F5C"/>
    <w:rsid w:val="002B647C"/>
    <w:rsid w:val="00424822"/>
    <w:rsid w:val="004C6FA7"/>
    <w:rsid w:val="00543829"/>
    <w:rsid w:val="00626386"/>
    <w:rsid w:val="00646C0A"/>
    <w:rsid w:val="007D034D"/>
    <w:rsid w:val="009739FF"/>
    <w:rsid w:val="00985953"/>
    <w:rsid w:val="00B12CF2"/>
    <w:rsid w:val="00CE25AC"/>
    <w:rsid w:val="00F1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ttrockstars.com/auth/school/student?"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3</cp:revision>
  <dcterms:created xsi:type="dcterms:W3CDTF">2020-03-27T11:11:00Z</dcterms:created>
  <dcterms:modified xsi:type="dcterms:W3CDTF">2020-03-27T12:12:00Z</dcterms:modified>
</cp:coreProperties>
</file>