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44"/>
        <w:gridCol w:w="4772"/>
      </w:tblGrid>
      <w:tr w:rsidR="00543829" w:rsidTr="004A4F78">
        <w:tc>
          <w:tcPr>
            <w:tcW w:w="9242" w:type="dxa"/>
            <w:gridSpan w:val="2"/>
          </w:tcPr>
          <w:p w:rsidR="00543829" w:rsidRDefault="00424822">
            <w:r>
              <w:t xml:space="preserve">Key Stage </w:t>
            </w:r>
            <w:r w:rsidR="00543829">
              <w:t xml:space="preserve"> </w:t>
            </w:r>
            <w:r w:rsidR="001C1B72">
              <w:t>1</w:t>
            </w:r>
          </w:p>
        </w:tc>
      </w:tr>
      <w:tr w:rsidR="00543829" w:rsidTr="00543829">
        <w:tc>
          <w:tcPr>
            <w:tcW w:w="4621" w:type="dxa"/>
          </w:tcPr>
          <w:p w:rsidR="00543829" w:rsidRDefault="00543829">
            <w:r>
              <w:t xml:space="preserve">Daily Learning Year </w:t>
            </w:r>
            <w:r w:rsidR="001C1B72" w:rsidRPr="001C1B72">
              <w:t>2</w:t>
            </w:r>
          </w:p>
        </w:tc>
        <w:tc>
          <w:tcPr>
            <w:tcW w:w="4621" w:type="dxa"/>
          </w:tcPr>
          <w:p w:rsidR="00543829" w:rsidRDefault="00543829">
            <w:r>
              <w:t>Date:</w:t>
            </w:r>
            <w:r w:rsidR="001C1B72">
              <w:t xml:space="preserve"> 23.3.20</w:t>
            </w:r>
          </w:p>
        </w:tc>
      </w:tr>
      <w:tr w:rsidR="00543829" w:rsidTr="009C384E">
        <w:tc>
          <w:tcPr>
            <w:tcW w:w="9242"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tc>
      </w:tr>
      <w:tr w:rsidR="00543829" w:rsidTr="00543829">
        <w:tc>
          <w:tcPr>
            <w:tcW w:w="4621" w:type="dxa"/>
          </w:tcPr>
          <w:p w:rsidR="00543829" w:rsidRDefault="00543829">
            <w:r>
              <w:t>Phonics/Spelling</w:t>
            </w:r>
            <w:r w:rsidR="00CE25AC">
              <w:t>:</w:t>
            </w:r>
          </w:p>
          <w:p w:rsidR="001C1B72" w:rsidRDefault="001C1B72"/>
          <w:p w:rsidR="002B647C" w:rsidRDefault="002B647C">
            <w:r>
              <w:t xml:space="preserve">Look at your spelling words with your child. Check they can read all the words and they understand what they all mean. </w:t>
            </w:r>
          </w:p>
          <w:p w:rsidR="002B647C" w:rsidRDefault="002B647C"/>
          <w:p w:rsidR="00543829" w:rsidRDefault="001C1B72">
            <w:r>
              <w:t>Children should spend time practising their spellings for this week by looking at them, covering them, writing them and then checking them. I have listed the spelling words below for anyone that does not have them.</w:t>
            </w:r>
          </w:p>
          <w:p w:rsidR="00543829" w:rsidRDefault="00543829"/>
          <w:p w:rsidR="00424822" w:rsidRDefault="00424822"/>
        </w:tc>
        <w:tc>
          <w:tcPr>
            <w:tcW w:w="4621" w:type="dxa"/>
          </w:tcPr>
          <w:p w:rsidR="00543829" w:rsidRDefault="00543829">
            <w:r>
              <w:t>Mental Maths/Times Tables</w:t>
            </w:r>
            <w:r w:rsidR="00CE25AC">
              <w:t>:</w:t>
            </w:r>
          </w:p>
          <w:p w:rsidR="001C1B72" w:rsidRDefault="001C1B72"/>
          <w:p w:rsidR="001C1B72" w:rsidRDefault="001C1B72">
            <w:r>
              <w:t>Please spend</w:t>
            </w:r>
            <w:r w:rsidR="004C6FA7">
              <w:t xml:space="preserve"> some</w:t>
            </w:r>
            <w:bookmarkStart w:id="0" w:name="_GoBack"/>
            <w:bookmarkEnd w:id="0"/>
            <w:r>
              <w:t xml:space="preserve"> time on TT </w:t>
            </w:r>
            <w:proofErr w:type="spellStart"/>
            <w:r>
              <w:t>Rockstars</w:t>
            </w:r>
            <w:proofErr w:type="spellEnd"/>
            <w:r>
              <w:t xml:space="preserve"> playing the times table games: </w:t>
            </w:r>
            <w:hyperlink r:id="rId5" w:history="1">
              <w:r>
                <w:rPr>
                  <w:rStyle w:val="Hyperlink"/>
                </w:rPr>
                <w:t>https://play.ttrockstars.com/auth/school/student?</w:t>
              </w:r>
            </w:hyperlink>
          </w:p>
          <w:p w:rsidR="001C1B72" w:rsidRDefault="001C1B72"/>
          <w:p w:rsidR="001C1B72" w:rsidRDefault="001C1B72">
            <w:r>
              <w:t xml:space="preserve"> </w:t>
            </w:r>
          </w:p>
        </w:tc>
      </w:tr>
      <w:tr w:rsidR="00424822" w:rsidTr="00543829">
        <w:tc>
          <w:tcPr>
            <w:tcW w:w="4621" w:type="dxa"/>
          </w:tcPr>
          <w:p w:rsidR="00424822" w:rsidRDefault="00424822">
            <w:r>
              <w:t>Reading:</w:t>
            </w:r>
          </w:p>
          <w:p w:rsidR="00424822" w:rsidRDefault="00424822"/>
          <w:p w:rsidR="00424822" w:rsidRDefault="001C1B72">
            <w:r>
              <w:t>Please read a fiction book for 20 minutes and discuss the following question together:</w:t>
            </w:r>
          </w:p>
          <w:p w:rsidR="001C1B72" w:rsidRDefault="001C1B72">
            <w:r>
              <w:t>Who are the main characters in the book?</w:t>
            </w:r>
          </w:p>
          <w:p w:rsidR="00424822" w:rsidRDefault="00424822"/>
          <w:p w:rsidR="00424822" w:rsidRDefault="00424822"/>
        </w:tc>
        <w:tc>
          <w:tcPr>
            <w:tcW w:w="4621" w:type="dxa"/>
            <w:vMerge w:val="restart"/>
          </w:tcPr>
          <w:p w:rsidR="00424822" w:rsidRDefault="00424822">
            <w:r>
              <w:t>Mathematics:</w:t>
            </w:r>
          </w:p>
          <w:p w:rsidR="007D034D" w:rsidRDefault="007D034D"/>
          <w:p w:rsidR="007D034D" w:rsidRDefault="007D034D">
            <w:r>
              <w:t xml:space="preserve">25    36    72    89      11      3      54      48      87 </w:t>
            </w:r>
            <w:r w:rsidR="00F159EB">
              <w:t xml:space="preserve">      17</w:t>
            </w:r>
          </w:p>
          <w:p w:rsidR="007D034D" w:rsidRDefault="007D034D"/>
          <w:p w:rsidR="007D034D" w:rsidRDefault="007D034D">
            <w:r>
              <w:t>Using just these numbers above how many different greater than &gt; and less than &lt; number sentences can the children create?</w:t>
            </w:r>
          </w:p>
          <w:p w:rsidR="007D034D" w:rsidRDefault="007D034D"/>
          <w:p w:rsidR="007D034D" w:rsidRDefault="007D034D">
            <w:r>
              <w:t>How can you work systematically to ensure you can collect as many number sentences as possible?</w:t>
            </w:r>
          </w:p>
          <w:p w:rsidR="00F159EB" w:rsidRDefault="00F159EB"/>
          <w:p w:rsidR="00F159EB" w:rsidRDefault="00F159EB">
            <w:r>
              <w:t>Record the number sentences in your exercise book.</w:t>
            </w:r>
          </w:p>
        </w:tc>
      </w:tr>
      <w:tr w:rsidR="00424822" w:rsidTr="00543829">
        <w:tc>
          <w:tcPr>
            <w:tcW w:w="4621" w:type="dxa"/>
          </w:tcPr>
          <w:p w:rsidR="00424822" w:rsidRDefault="00424822">
            <w:r>
              <w:t>Writing:</w:t>
            </w:r>
          </w:p>
          <w:p w:rsidR="00424822" w:rsidRDefault="00424822"/>
          <w:p w:rsidR="001C1B72" w:rsidRDefault="001C1B72">
            <w:r>
              <w:t xml:space="preserve">Children should write a selection </w:t>
            </w:r>
            <w:r w:rsidR="00F159EB">
              <w:t>of extended sentences that use</w:t>
            </w:r>
            <w:r>
              <w:t xml:space="preserve"> one of the following subordination conjunctions: when, if, before or after. </w:t>
            </w:r>
          </w:p>
          <w:p w:rsidR="007D034D" w:rsidRDefault="007D034D"/>
          <w:p w:rsidR="007D034D" w:rsidRDefault="007D034D">
            <w:r>
              <w:t>I would like them to use a variety of subordinating conjunctions in their sentences rather than using the same one each time!</w:t>
            </w:r>
          </w:p>
          <w:p w:rsidR="00F159EB" w:rsidRDefault="00F159EB"/>
          <w:p w:rsidR="00F159EB" w:rsidRDefault="00F159EB">
            <w:r>
              <w:t xml:space="preserve">Record these </w:t>
            </w:r>
            <w:r w:rsidR="004C6FA7">
              <w:t>sentences in your exercise book e.g.</w:t>
            </w:r>
          </w:p>
          <w:p w:rsidR="004C6FA7" w:rsidRDefault="004C6FA7"/>
          <w:p w:rsidR="004C6FA7" w:rsidRDefault="004C6FA7">
            <w:r>
              <w:t xml:space="preserve">I will go outside in the garden </w:t>
            </w:r>
            <w:r w:rsidRPr="004C6FA7">
              <w:rPr>
                <w:b/>
                <w:u w:val="single"/>
              </w:rPr>
              <w:t>when</w:t>
            </w:r>
            <w:r>
              <w:t xml:space="preserve"> it stops raining. </w:t>
            </w:r>
          </w:p>
          <w:p w:rsidR="00424822" w:rsidRDefault="00424822"/>
          <w:p w:rsidR="004C6FA7" w:rsidRDefault="004C6FA7"/>
          <w:p w:rsidR="004C6FA7" w:rsidRDefault="004C6FA7"/>
          <w:p w:rsidR="004C6FA7" w:rsidRDefault="004C6FA7"/>
        </w:tc>
        <w:tc>
          <w:tcPr>
            <w:tcW w:w="4621" w:type="dxa"/>
            <w:vMerge/>
          </w:tcPr>
          <w:p w:rsidR="00424822" w:rsidRDefault="00424822"/>
        </w:tc>
      </w:tr>
      <w:tr w:rsidR="00233F5C" w:rsidTr="0019542A">
        <w:tc>
          <w:tcPr>
            <w:tcW w:w="9242" w:type="dxa"/>
            <w:gridSpan w:val="2"/>
          </w:tcPr>
          <w:p w:rsidR="00233F5C" w:rsidRDefault="00233F5C">
            <w:r>
              <w:lastRenderedPageBreak/>
              <w:t>Foundation subjects. Today’s focus:</w:t>
            </w:r>
          </w:p>
          <w:p w:rsidR="00F159EB" w:rsidRDefault="00F159EB"/>
          <w:p w:rsidR="00F159EB" w:rsidRDefault="00F159EB">
            <w:r>
              <w:t>History:</w:t>
            </w:r>
          </w:p>
          <w:p w:rsidR="00F159EB" w:rsidRDefault="00F159EB"/>
          <w:p w:rsidR="00233F5C" w:rsidRDefault="00F159EB">
            <w:r>
              <w:t>Can you use the internet to research and find as many facts as you can about Florence Nightingale. We will need these later for a Florence Nightingale project. Please record them in your exercise books. The following are some good websites you could try:</w:t>
            </w:r>
          </w:p>
          <w:p w:rsidR="00F159EB" w:rsidRDefault="00F159EB"/>
          <w:p w:rsidR="00F159EB" w:rsidRDefault="00F159EB">
            <w:hyperlink r:id="rId6" w:history="1">
              <w:r>
                <w:rPr>
                  <w:rStyle w:val="Hyperlink"/>
                </w:rPr>
                <w:t>http://www.primaryhomeworkhelp.co.uk/victorians/florence/</w:t>
              </w:r>
            </w:hyperlink>
          </w:p>
          <w:p w:rsidR="00F159EB" w:rsidRDefault="00F159EB"/>
          <w:p w:rsidR="00F159EB" w:rsidRDefault="00F159EB">
            <w:hyperlink r:id="rId7" w:history="1">
              <w:r>
                <w:rPr>
                  <w:rStyle w:val="Hyperlink"/>
                </w:rPr>
                <w:t>https://www.bbc.co.uk/bitesize/topics/zns9nrd/articles/znsct39</w:t>
              </w:r>
            </w:hyperlink>
          </w:p>
          <w:p w:rsidR="00F159EB" w:rsidRDefault="00F159EB"/>
          <w:p w:rsidR="00233F5C" w:rsidRDefault="00F159EB">
            <w:hyperlink r:id="rId8" w:history="1">
              <w:r>
                <w:rPr>
                  <w:rStyle w:val="Hyperlink"/>
                </w:rPr>
                <w:t>https://www.twinkl.co.uk/blog/who-was-florence-nightingale-facts-for-kids</w:t>
              </w:r>
            </w:hyperlink>
          </w:p>
        </w:tc>
      </w:tr>
    </w:tbl>
    <w:p w:rsidR="00985953" w:rsidRDefault="00985953"/>
    <w:p w:rsidR="004C6FA7" w:rsidRDefault="004C6FA7"/>
    <w:p w:rsidR="00F159EB" w:rsidRDefault="00F159EB">
      <w:r>
        <w:t>Spellings for week commencing 23.3.20</w:t>
      </w:r>
    </w:p>
    <w:p w:rsidR="002B647C" w:rsidRDefault="002B647C">
      <w:r>
        <w:t>Pattern- words that contain the suffixes –less and –</w:t>
      </w:r>
      <w:proofErr w:type="spellStart"/>
      <w:r>
        <w:t>ly</w:t>
      </w:r>
      <w:proofErr w:type="spellEnd"/>
      <w:r>
        <w:t xml:space="preserve"> </w:t>
      </w:r>
    </w:p>
    <w:tbl>
      <w:tblPr>
        <w:tblStyle w:val="TableGrid"/>
        <w:tblW w:w="0" w:type="auto"/>
        <w:tblLook w:val="04A0" w:firstRow="1" w:lastRow="0" w:firstColumn="1" w:lastColumn="0" w:noHBand="0" w:noVBand="1"/>
      </w:tblPr>
      <w:tblGrid>
        <w:gridCol w:w="3003"/>
        <w:gridCol w:w="3004"/>
        <w:gridCol w:w="3009"/>
      </w:tblGrid>
      <w:tr w:rsidR="002B647C" w:rsidTr="002B647C">
        <w:tc>
          <w:tcPr>
            <w:tcW w:w="3080" w:type="dxa"/>
          </w:tcPr>
          <w:p w:rsidR="002B647C" w:rsidRDefault="002B647C">
            <w:r>
              <w:t>Group 1</w:t>
            </w:r>
          </w:p>
        </w:tc>
        <w:tc>
          <w:tcPr>
            <w:tcW w:w="3081" w:type="dxa"/>
          </w:tcPr>
          <w:p w:rsidR="002B647C" w:rsidRDefault="002B647C">
            <w:r>
              <w:t>Group 2</w:t>
            </w:r>
          </w:p>
        </w:tc>
        <w:tc>
          <w:tcPr>
            <w:tcW w:w="3081" w:type="dxa"/>
          </w:tcPr>
          <w:p w:rsidR="002B647C" w:rsidRDefault="002B647C">
            <w:r>
              <w:t>Group 3</w:t>
            </w:r>
          </w:p>
        </w:tc>
      </w:tr>
      <w:tr w:rsidR="002B647C" w:rsidTr="002B647C">
        <w:tc>
          <w:tcPr>
            <w:tcW w:w="3080" w:type="dxa"/>
          </w:tcPr>
          <w:p w:rsidR="002B647C" w:rsidRDefault="002B647C">
            <w:r>
              <w:t>lovely</w:t>
            </w:r>
          </w:p>
          <w:p w:rsidR="002B647C" w:rsidRDefault="002B647C">
            <w:r>
              <w:t>slowly</w:t>
            </w:r>
          </w:p>
          <w:p w:rsidR="002B647C" w:rsidRDefault="002B647C">
            <w:r>
              <w:t>quickly</w:t>
            </w:r>
          </w:p>
          <w:p w:rsidR="002B647C" w:rsidRDefault="002B647C">
            <w:r>
              <w:t>careless</w:t>
            </w:r>
          </w:p>
          <w:p w:rsidR="002B647C" w:rsidRDefault="002B647C">
            <w:r>
              <w:t xml:space="preserve">fearless </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tc>
        <w:tc>
          <w:tcPr>
            <w:tcW w:w="3081" w:type="dxa"/>
          </w:tcPr>
          <w:p w:rsidR="002B647C" w:rsidRDefault="002B647C" w:rsidP="002B647C">
            <w:r>
              <w:t>badly</w:t>
            </w:r>
          </w:p>
          <w:p w:rsidR="002B647C" w:rsidRDefault="002B647C" w:rsidP="002B647C">
            <w:r>
              <w:t xml:space="preserve">happily </w:t>
            </w:r>
          </w:p>
          <w:p w:rsidR="002B647C" w:rsidRDefault="002B647C" w:rsidP="002B647C">
            <w:r>
              <w:t>lovely</w:t>
            </w:r>
          </w:p>
          <w:p w:rsidR="002B647C" w:rsidRDefault="002B647C" w:rsidP="002B647C">
            <w:r>
              <w:t>slowly</w:t>
            </w:r>
          </w:p>
          <w:p w:rsidR="002B647C" w:rsidRDefault="002B647C" w:rsidP="002B647C">
            <w:r>
              <w:t>quickly</w:t>
            </w:r>
          </w:p>
          <w:p w:rsidR="002B647C" w:rsidRDefault="002B647C" w:rsidP="002B647C">
            <w:r>
              <w:t>careless</w:t>
            </w:r>
          </w:p>
          <w:p w:rsidR="002B647C" w:rsidRDefault="002B647C" w:rsidP="002B647C">
            <w:r>
              <w:t>fearless</w:t>
            </w:r>
          </w:p>
          <w:p w:rsidR="002B647C" w:rsidRDefault="002B647C" w:rsidP="002B647C">
            <w:r>
              <w:t>hopeless</w:t>
            </w:r>
          </w:p>
          <w:p w:rsidR="002B647C" w:rsidRDefault="002B647C" w:rsidP="002B647C">
            <w:r>
              <w:t>penniless</w:t>
            </w:r>
          </w:p>
          <w:p w:rsidR="002B647C" w:rsidRDefault="002B647C" w:rsidP="002B647C">
            <w:r>
              <w:t xml:space="preserve">joyless </w:t>
            </w:r>
          </w:p>
        </w:tc>
      </w:tr>
    </w:tbl>
    <w:p w:rsidR="002B647C" w:rsidRDefault="002B647C"/>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1C1B72"/>
    <w:rsid w:val="00233F5C"/>
    <w:rsid w:val="002B647C"/>
    <w:rsid w:val="00424822"/>
    <w:rsid w:val="004C6FA7"/>
    <w:rsid w:val="00543829"/>
    <w:rsid w:val="007D034D"/>
    <w:rsid w:val="00985953"/>
    <w:rsid w:val="00CE25AC"/>
    <w:rsid w:val="00F1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blog/who-was-florence-nightingale-facts-for-kids" TargetMode="External"/><Relationship Id="rId3" Type="http://schemas.openxmlformats.org/officeDocument/2006/relationships/webSettings" Target="webSettings.xml"/><Relationship Id="rId7" Type="http://schemas.openxmlformats.org/officeDocument/2006/relationships/hyperlink" Target="https://www.bbc.co.uk/bitesize/topics/zns9nrd/articles/znsct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yhomeworkhelp.co.uk/victorians/florence/" TargetMode="External"/><Relationship Id="rId5" Type="http://schemas.openxmlformats.org/officeDocument/2006/relationships/hyperlink" Target="https://play.ttrockstars.com/auth/school/student?" TargetMode="External"/><Relationship Id="rId10" Type="http://schemas.openxmlformats.org/officeDocument/2006/relationships/theme" Target="theme/theme1.xml"/><Relationship Id="rId4" Type="http://schemas.openxmlformats.org/officeDocument/2006/relationships/hyperlink" Target="mailto:office@tssfirst.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4</cp:revision>
  <dcterms:created xsi:type="dcterms:W3CDTF">2020-03-20T12:46:00Z</dcterms:created>
  <dcterms:modified xsi:type="dcterms:W3CDTF">2020-03-20T12:48:00Z</dcterms:modified>
</cp:coreProperties>
</file>